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B52A5">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Tips for Building a Targeted Lead Database for Niche Markets</w:t>
      </w:r>
    </w:p>
    <w:p w14:paraId="25D2277C">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A targeted lead database for niche markets in digital marketing can significantly amplify your marketing efforts. Businesses can tailor their messaging, optimise resources, and achieve higher conversion rates by focusing on a specific segment. This article provides practical tips on identifying and understanding niche audiences, selecting the right tools for data collection, and strategies for data segmentation and personalisation. We will also explore examples of successful niche market targeting and best practices for maintaining data quality and compliance with data protection regulations.</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tl w:val="0"/>
        </w:rPr>
      </w:pPr>
      <w:bookmarkStart w:id="0" w:name="_9ehu66sfd7js" w:colFirst="0" w:colLast="0"/>
      <w:bookmarkEnd w:id="0"/>
      <w:r>
        <w:rPr>
          <w:rFonts w:ascii="Calibri" w:hAnsi="Calibri" w:eastAsia="Calibri" w:cs="Calibri"/>
          <w:b/>
          <w:color w:val="0E101A"/>
          <w:sz w:val="22"/>
          <w:szCs w:val="22"/>
          <w:u w:val="single"/>
          <w:rtl w:val="0"/>
        </w:rPr>
        <w:t>Importance of a Targeted Lead Database for Niche Markets</w:t>
      </w:r>
    </w:p>
    <w:p w14:paraId="5DC8BBDC"/>
    <w:p w14:paraId="00000005">
      <w:pPr>
        <w:rPr>
          <w:rFonts w:ascii="Calibri" w:hAnsi="Calibri" w:eastAsia="Calibri" w:cs="Calibri"/>
          <w:b/>
          <w:color w:val="0E101A"/>
        </w:rPr>
      </w:pPr>
      <w:r>
        <w:rPr>
          <w:rFonts w:ascii="Calibri" w:hAnsi="Calibri" w:eastAsia="Calibri" w:cs="Calibri"/>
          <w:b/>
          <w:color w:val="0E101A"/>
          <w:rtl w:val="0"/>
        </w:rPr>
        <w:t>1. Enhanced Relevance:</w:t>
      </w:r>
    </w:p>
    <w:p w14:paraId="00000006">
      <w:pPr>
        <w:rPr>
          <w:rFonts w:ascii="Calibri" w:hAnsi="Calibri" w:eastAsia="Calibri" w:cs="Calibri"/>
          <w:color w:val="0E101A"/>
        </w:rPr>
      </w:pPr>
      <w:r>
        <w:rPr>
          <w:rFonts w:ascii="Calibri" w:hAnsi="Calibri" w:eastAsia="Calibri" w:cs="Calibri"/>
          <w:color w:val="0E101A"/>
          <w:rtl w:val="0"/>
        </w:rPr>
        <w:t>A targeted lead database allows businesses to deliver highly relevant content to a specific audience. This relevance increases the likelihood of engagement and conversion as the messaging resonates more deeply with the audience’s unique needs and preferences.</w:t>
      </w:r>
    </w:p>
    <w:p w14:paraId="00000007">
      <w:pPr>
        <w:rPr>
          <w:rFonts w:ascii="Calibri" w:hAnsi="Calibri" w:eastAsia="Calibri" w:cs="Calibri"/>
          <w:color w:val="0E101A"/>
        </w:rPr>
      </w:pPr>
    </w:p>
    <w:p w14:paraId="00000008">
      <w:pPr>
        <w:rPr>
          <w:rFonts w:ascii="Calibri" w:hAnsi="Calibri" w:eastAsia="Calibri" w:cs="Calibri"/>
          <w:b/>
          <w:color w:val="0E101A"/>
        </w:rPr>
      </w:pPr>
      <w:r>
        <w:rPr>
          <w:rFonts w:ascii="Calibri" w:hAnsi="Calibri" w:eastAsia="Calibri" w:cs="Calibri"/>
          <w:b/>
          <w:color w:val="0E101A"/>
          <w:rtl w:val="0"/>
        </w:rPr>
        <w:t>2. Optimised Resource Allocation:</w:t>
      </w:r>
    </w:p>
    <w:p w14:paraId="00000009">
      <w:pPr>
        <w:rPr>
          <w:rFonts w:ascii="Calibri" w:hAnsi="Calibri" w:eastAsia="Calibri" w:cs="Calibri"/>
          <w:color w:val="0E101A"/>
        </w:rPr>
      </w:pPr>
      <w:r>
        <w:rPr>
          <w:rFonts w:ascii="Calibri" w:hAnsi="Calibri" w:eastAsia="Calibri" w:cs="Calibri"/>
          <w:color w:val="0E101A"/>
          <w:rtl w:val="0"/>
        </w:rPr>
        <w:t>Focusing on a niche market enables businesses to allocate their resources more effectively. Marketing efforts can be concentrated on a smaller, more defined audience, leading to better ROI and more efficient use of time and budget.</w:t>
      </w:r>
    </w:p>
    <w:p w14:paraId="0000000A">
      <w:pPr>
        <w:rPr>
          <w:rFonts w:ascii="Calibri" w:hAnsi="Calibri" w:eastAsia="Calibri" w:cs="Calibri"/>
          <w:color w:val="0E101A"/>
        </w:rPr>
      </w:pPr>
    </w:p>
    <w:p w14:paraId="0000000B">
      <w:pPr>
        <w:rPr>
          <w:rFonts w:ascii="Calibri" w:hAnsi="Calibri" w:eastAsia="Calibri" w:cs="Calibri"/>
          <w:b/>
          <w:color w:val="0E101A"/>
        </w:rPr>
      </w:pPr>
      <w:r>
        <w:rPr>
          <w:rFonts w:ascii="Calibri" w:hAnsi="Calibri" w:eastAsia="Calibri" w:cs="Calibri"/>
          <w:b/>
          <w:color w:val="0E101A"/>
          <w:rtl w:val="0"/>
        </w:rPr>
        <w:t>3. Competitive Advantage:</w:t>
      </w:r>
    </w:p>
    <w:p w14:paraId="0000000C">
      <w:pPr>
        <w:rPr>
          <w:rFonts w:ascii="Calibri" w:hAnsi="Calibri" w:eastAsia="Calibri" w:cs="Calibri"/>
          <w:color w:val="0E101A"/>
        </w:rPr>
      </w:pPr>
      <w:r>
        <w:rPr>
          <w:rFonts w:ascii="Calibri" w:hAnsi="Calibri" w:eastAsia="Calibri" w:cs="Calibri"/>
          <w:color w:val="0E101A"/>
          <w:rtl w:val="0"/>
        </w:rPr>
        <w:t>By understanding and catering to the specific needs of a niche market, businesses can differentiate themselves from competitors. This specialised approach can establish a strong market presence and foster customer loyalty.</w:t>
      </w:r>
    </w:p>
    <w:p w14:paraId="0000000D">
      <w:pPr>
        <w:rPr>
          <w:rFonts w:ascii="Calibri" w:hAnsi="Calibri" w:eastAsia="Calibri" w:cs="Calibri"/>
          <w:color w:val="0E101A"/>
        </w:rPr>
      </w:pPr>
    </w:p>
    <w:p w14:paraId="0000000E">
      <w:pPr>
        <w:pStyle w:val="4"/>
        <w:keepNext w:val="0"/>
        <w:keepLines w:val="0"/>
        <w:spacing w:before="0" w:after="0"/>
        <w:rPr>
          <w:rFonts w:ascii="Calibri" w:hAnsi="Calibri" w:eastAsia="Calibri" w:cs="Calibri"/>
          <w:b/>
          <w:color w:val="0E101A"/>
          <w:sz w:val="22"/>
          <w:szCs w:val="22"/>
          <w:u w:val="single"/>
          <w:rtl w:val="0"/>
        </w:rPr>
      </w:pPr>
      <w:bookmarkStart w:id="1" w:name="_tghbzstwqhz8" w:colFirst="0" w:colLast="0"/>
      <w:bookmarkEnd w:id="1"/>
      <w:r>
        <w:rPr>
          <w:rFonts w:ascii="Calibri" w:hAnsi="Calibri" w:eastAsia="Calibri" w:cs="Calibri"/>
          <w:b/>
          <w:color w:val="0E101A"/>
          <w:sz w:val="22"/>
          <w:szCs w:val="22"/>
          <w:u w:val="single"/>
          <w:rtl w:val="0"/>
        </w:rPr>
        <w:t>Identifying and Understanding Niche Audiences</w:t>
      </w:r>
    </w:p>
    <w:p w14:paraId="2A625163"/>
    <w:p w14:paraId="0000000F">
      <w:pPr>
        <w:rPr>
          <w:rFonts w:ascii="Calibri" w:hAnsi="Calibri" w:eastAsia="Calibri" w:cs="Calibri"/>
          <w:b/>
          <w:color w:val="0E101A"/>
        </w:rPr>
      </w:pPr>
      <w:r>
        <w:rPr>
          <w:rFonts w:ascii="Calibri" w:hAnsi="Calibri" w:eastAsia="Calibri" w:cs="Calibri"/>
          <w:b/>
          <w:color w:val="0E101A"/>
          <w:rtl w:val="0"/>
        </w:rPr>
        <w:t>1. Market Research:</w:t>
      </w:r>
    </w:p>
    <w:p w14:paraId="00000010">
      <w:pPr>
        <w:rPr>
          <w:rFonts w:ascii="Calibri" w:hAnsi="Calibri" w:eastAsia="Calibri" w:cs="Calibri"/>
          <w:color w:val="0E101A"/>
        </w:rPr>
      </w:pPr>
      <w:r>
        <w:rPr>
          <w:rFonts w:ascii="Calibri" w:hAnsi="Calibri" w:eastAsia="Calibri" w:cs="Calibri"/>
          <w:color w:val="0E101A"/>
          <w:rtl w:val="0"/>
        </w:rPr>
        <w:t>Conduct thorough market research to identify potential niche markets. Use tools like Google Trends, industry reports, and social media analytics to uncover emerging trends and underserved segments.</w:t>
      </w:r>
    </w:p>
    <w:p w14:paraId="00000011">
      <w:pPr>
        <w:rPr>
          <w:rFonts w:ascii="Calibri" w:hAnsi="Calibri" w:eastAsia="Calibri" w:cs="Calibri"/>
          <w:color w:val="0E101A"/>
        </w:rPr>
      </w:pPr>
    </w:p>
    <w:p w14:paraId="00000012">
      <w:pPr>
        <w:rPr>
          <w:rFonts w:ascii="Calibri" w:hAnsi="Calibri" w:eastAsia="Calibri" w:cs="Calibri"/>
          <w:b/>
          <w:color w:val="0E101A"/>
        </w:rPr>
      </w:pPr>
      <w:r>
        <w:rPr>
          <w:rFonts w:ascii="Calibri" w:hAnsi="Calibri" w:eastAsia="Calibri" w:cs="Calibri"/>
          <w:b/>
          <w:color w:val="0E101A"/>
          <w:rtl w:val="0"/>
        </w:rPr>
        <w:t>2. Customer Feedback:</w:t>
      </w:r>
    </w:p>
    <w:p w14:paraId="00000013">
      <w:pPr>
        <w:rPr>
          <w:rFonts w:ascii="Calibri" w:hAnsi="Calibri" w:eastAsia="Calibri" w:cs="Calibri"/>
          <w:color w:val="0E101A"/>
        </w:rPr>
      </w:pPr>
      <w:r>
        <w:rPr>
          <w:rFonts w:ascii="Calibri" w:hAnsi="Calibri" w:eastAsia="Calibri" w:cs="Calibri"/>
          <w:color w:val="0E101A"/>
          <w:rtl w:val="0"/>
        </w:rPr>
        <w:t>Leverage customer feedback and reviews to gain insights into niche needs and preferences. This direct input can help refine your market understanding and identify specific pain points and desires.</w:t>
      </w:r>
    </w:p>
    <w:p w14:paraId="00000014">
      <w:pPr>
        <w:rPr>
          <w:rFonts w:ascii="Calibri" w:hAnsi="Calibri" w:eastAsia="Calibri" w:cs="Calibri"/>
          <w:color w:val="0E101A"/>
        </w:rPr>
      </w:pPr>
    </w:p>
    <w:p w14:paraId="00000015">
      <w:pPr>
        <w:rPr>
          <w:rFonts w:ascii="Calibri" w:hAnsi="Calibri" w:eastAsia="Calibri" w:cs="Calibri"/>
          <w:b/>
          <w:color w:val="0E101A"/>
        </w:rPr>
      </w:pPr>
      <w:r>
        <w:rPr>
          <w:rFonts w:ascii="Calibri" w:hAnsi="Calibri" w:eastAsia="Calibri" w:cs="Calibri"/>
          <w:b/>
          <w:color w:val="0E101A"/>
          <w:rtl w:val="0"/>
        </w:rPr>
        <w:t>3. Buyer Personas:</w:t>
      </w:r>
    </w:p>
    <w:p w14:paraId="00000016">
      <w:pPr>
        <w:rPr>
          <w:rFonts w:ascii="Calibri" w:hAnsi="Calibri" w:eastAsia="Calibri" w:cs="Calibri"/>
          <w:color w:val="0E101A"/>
        </w:rPr>
      </w:pPr>
      <w:r>
        <w:rPr>
          <w:rFonts w:ascii="Calibri" w:hAnsi="Calibri" w:eastAsia="Calibri" w:cs="Calibri"/>
          <w:color w:val="0E101A"/>
          <w:rtl w:val="0"/>
        </w:rPr>
        <w:t>Develop detailed buyer personas for your niche audience. Include information such as demographics, interests, challenges, and purchasing behaviour. This will help you create targeted marketing strategies that resonate with your audience.</w:t>
      </w:r>
    </w:p>
    <w:p w14:paraId="00000017">
      <w:pPr>
        <w:rPr>
          <w:rFonts w:ascii="Calibri" w:hAnsi="Calibri" w:eastAsia="Calibri" w:cs="Calibri"/>
          <w:color w:val="0E101A"/>
        </w:rPr>
      </w:pPr>
    </w:p>
    <w:p w14:paraId="2CFC26BD">
      <w:pPr>
        <w:pStyle w:val="4"/>
        <w:keepNext w:val="0"/>
        <w:keepLines w:val="0"/>
        <w:spacing w:before="0" w:after="0"/>
        <w:rPr>
          <w:rFonts w:ascii="Calibri" w:hAnsi="Calibri" w:eastAsia="Calibri" w:cs="Calibri"/>
          <w:b/>
          <w:color w:val="0E101A"/>
          <w:sz w:val="22"/>
          <w:szCs w:val="22"/>
          <w:rtl w:val="0"/>
        </w:rPr>
      </w:pPr>
      <w:bookmarkStart w:id="2" w:name="_t5i912trde1" w:colFirst="0" w:colLast="0"/>
      <w:bookmarkEnd w:id="2"/>
    </w:p>
    <w:p w14:paraId="00000018">
      <w:pPr>
        <w:pStyle w:val="4"/>
        <w:keepNext w:val="0"/>
        <w:keepLines w:val="0"/>
        <w:spacing w:before="0" w:after="0"/>
        <w:rPr>
          <w:rFonts w:ascii="Calibri" w:hAnsi="Calibri" w:eastAsia="Calibri" w:cs="Calibri"/>
          <w:b/>
          <w:color w:val="0E101A"/>
          <w:sz w:val="22"/>
          <w:szCs w:val="22"/>
          <w:u w:val="single"/>
          <w:rtl w:val="0"/>
        </w:rPr>
      </w:pPr>
      <w:r>
        <w:rPr>
          <w:rFonts w:ascii="Calibri" w:hAnsi="Calibri" w:eastAsia="Calibri" w:cs="Calibri"/>
          <w:b/>
          <w:color w:val="0E101A"/>
          <w:sz w:val="22"/>
          <w:szCs w:val="22"/>
          <w:u w:val="single"/>
          <w:rtl w:val="0"/>
        </w:rPr>
        <w:t>Selecting the Right Tools and Platforms for Data Collection</w:t>
      </w:r>
    </w:p>
    <w:p w14:paraId="25851C03"/>
    <w:p w14:paraId="00000019">
      <w:pPr>
        <w:rPr>
          <w:rFonts w:ascii="Calibri" w:hAnsi="Calibri" w:eastAsia="Calibri" w:cs="Calibri"/>
          <w:b/>
          <w:color w:val="0E101A"/>
        </w:rPr>
      </w:pPr>
      <w:r>
        <w:rPr>
          <w:rFonts w:ascii="Calibri" w:hAnsi="Calibri" w:eastAsia="Calibri" w:cs="Calibri"/>
          <w:b/>
          <w:color w:val="0E101A"/>
          <w:rtl w:val="0"/>
        </w:rPr>
        <w:t>1. CRM Systems:</w:t>
      </w:r>
    </w:p>
    <w:p w14:paraId="0000001A">
      <w:pPr>
        <w:rPr>
          <w:rFonts w:ascii="Calibri" w:hAnsi="Calibri" w:eastAsia="Calibri" w:cs="Calibri"/>
          <w:color w:val="0E101A"/>
        </w:rPr>
      </w:pPr>
      <w:r>
        <w:rPr>
          <w:rFonts w:ascii="Calibri" w:hAnsi="Calibri" w:eastAsia="Calibri" w:cs="Calibri"/>
          <w:color w:val="0E101A"/>
          <w:rtl w:val="0"/>
        </w:rPr>
        <w:t>Choose a CRM system that supports niche market segmentation. Tools like HubSpot, Salesforce, and Zoho CRM offer robust features for managing and segmenting lead data based on specific criteria.</w:t>
      </w:r>
    </w:p>
    <w:p w14:paraId="0000001B">
      <w:pPr>
        <w:rPr>
          <w:rFonts w:ascii="Calibri" w:hAnsi="Calibri" w:eastAsia="Calibri" w:cs="Calibri"/>
          <w:color w:val="0E101A"/>
        </w:rPr>
      </w:pPr>
    </w:p>
    <w:p w14:paraId="0000001C">
      <w:pPr>
        <w:rPr>
          <w:rFonts w:ascii="Calibri" w:hAnsi="Calibri" w:eastAsia="Calibri" w:cs="Calibri"/>
          <w:b/>
          <w:color w:val="0E101A"/>
        </w:rPr>
      </w:pPr>
      <w:r>
        <w:rPr>
          <w:rFonts w:ascii="Calibri" w:hAnsi="Calibri" w:eastAsia="Calibri" w:cs="Calibri"/>
          <w:b/>
          <w:color w:val="0E101A"/>
          <w:rtl w:val="0"/>
        </w:rPr>
        <w:t>2. Data Enrichment Tools:</w:t>
      </w:r>
    </w:p>
    <w:p w14:paraId="0000001D">
      <w:pPr>
        <w:rPr>
          <w:rFonts w:ascii="Calibri" w:hAnsi="Calibri" w:eastAsia="Calibri" w:cs="Calibri"/>
          <w:color w:val="0E101A"/>
        </w:rPr>
      </w:pPr>
      <w:r>
        <w:rPr>
          <w:rFonts w:ascii="Calibri" w:hAnsi="Calibri" w:eastAsia="Calibri" w:cs="Calibri"/>
          <w:color w:val="0E101A"/>
          <w:rtl w:val="0"/>
        </w:rPr>
        <w:t>Utilise data enrichment tools like Clearbit and ZoomInfo to gather additional information about your leads. These tools can provide valuable insights into your niche audience’s professional and social profiles.</w:t>
      </w:r>
    </w:p>
    <w:p w14:paraId="0000001E">
      <w:pPr>
        <w:rPr>
          <w:rFonts w:ascii="Calibri" w:hAnsi="Calibri" w:eastAsia="Calibri" w:cs="Calibri"/>
          <w:color w:val="0E101A"/>
        </w:rPr>
      </w:pPr>
    </w:p>
    <w:p w14:paraId="0000001F">
      <w:pPr>
        <w:rPr>
          <w:rFonts w:ascii="Calibri" w:hAnsi="Calibri" w:eastAsia="Calibri" w:cs="Calibri"/>
          <w:b/>
          <w:color w:val="0E101A"/>
        </w:rPr>
      </w:pPr>
      <w:r>
        <w:rPr>
          <w:rFonts w:ascii="Calibri" w:hAnsi="Calibri" w:eastAsia="Calibri" w:cs="Calibri"/>
          <w:b/>
          <w:color w:val="0E101A"/>
          <w:rtl w:val="0"/>
        </w:rPr>
        <w:t>3. Lead Generation Platforms:</w:t>
      </w:r>
    </w:p>
    <w:p w14:paraId="00000020">
      <w:pPr>
        <w:rPr>
          <w:rFonts w:ascii="Calibri" w:hAnsi="Calibri" w:eastAsia="Calibri" w:cs="Calibri"/>
          <w:color w:val="0E101A"/>
        </w:rPr>
      </w:pPr>
      <w:r>
        <w:rPr>
          <w:rFonts w:ascii="Calibri" w:hAnsi="Calibri" w:eastAsia="Calibri" w:cs="Calibri"/>
          <w:color w:val="0E101A"/>
          <w:rtl w:val="0"/>
        </w:rPr>
        <w:t>Leverage lead generation platforms like LinkedIn Sales Navigator, Facebook Lead Ads, and specialised industry directories to collect targeted lead data. These platforms allow for precise targeting based on niche-specific criteria.</w:t>
      </w:r>
    </w:p>
    <w:p w14:paraId="00000021">
      <w:pPr>
        <w:rPr>
          <w:rFonts w:ascii="Calibri" w:hAnsi="Calibri" w:eastAsia="Calibri" w:cs="Calibri"/>
          <w:color w:val="0E101A"/>
        </w:rPr>
      </w:pPr>
    </w:p>
    <w:p w14:paraId="00000022">
      <w:pPr>
        <w:pStyle w:val="4"/>
        <w:keepNext w:val="0"/>
        <w:keepLines w:val="0"/>
        <w:spacing w:before="0" w:after="0"/>
        <w:rPr>
          <w:rFonts w:ascii="Calibri" w:hAnsi="Calibri" w:eastAsia="Calibri" w:cs="Calibri"/>
          <w:b/>
          <w:color w:val="0E101A"/>
          <w:sz w:val="22"/>
          <w:szCs w:val="22"/>
          <w:u w:val="single"/>
          <w:rtl w:val="0"/>
        </w:rPr>
      </w:pPr>
      <w:bookmarkStart w:id="3" w:name="_3tmdntt0lgnh" w:colFirst="0" w:colLast="0"/>
      <w:bookmarkEnd w:id="3"/>
      <w:r>
        <w:rPr>
          <w:rFonts w:ascii="Calibri" w:hAnsi="Calibri" w:eastAsia="Calibri" w:cs="Calibri"/>
          <w:b/>
          <w:color w:val="0E101A"/>
          <w:sz w:val="22"/>
          <w:szCs w:val="22"/>
          <w:u w:val="single"/>
          <w:rtl w:val="0"/>
        </w:rPr>
        <w:t>Strategies for Data Segmentation and Personalisation</w:t>
      </w:r>
    </w:p>
    <w:p w14:paraId="2AEF6399"/>
    <w:p w14:paraId="00000023">
      <w:pPr>
        <w:rPr>
          <w:rFonts w:ascii="Calibri" w:hAnsi="Calibri" w:eastAsia="Calibri" w:cs="Calibri"/>
          <w:b/>
          <w:color w:val="0E101A"/>
        </w:rPr>
      </w:pPr>
      <w:r>
        <w:rPr>
          <w:rFonts w:ascii="Calibri" w:hAnsi="Calibri" w:eastAsia="Calibri" w:cs="Calibri"/>
          <w:b/>
          <w:color w:val="0E101A"/>
          <w:rtl w:val="0"/>
        </w:rPr>
        <w:t>1. Behavioral Segmentation:</w:t>
      </w:r>
    </w:p>
    <w:p w14:paraId="00000024">
      <w:pPr>
        <w:rPr>
          <w:rFonts w:ascii="Calibri" w:hAnsi="Calibri" w:eastAsia="Calibri" w:cs="Calibri"/>
          <w:color w:val="0E101A"/>
        </w:rPr>
      </w:pPr>
      <w:r>
        <w:rPr>
          <w:rFonts w:ascii="Calibri" w:hAnsi="Calibri" w:eastAsia="Calibri" w:cs="Calibri"/>
          <w:color w:val="0E101A"/>
          <w:rtl w:val="0"/>
        </w:rPr>
        <w:t>Segment your leads based on their behaviour, such as website visits, content downloads, and email engagement. This allows for personalised follow-ups and tailored marketing messages.</w:t>
      </w:r>
    </w:p>
    <w:p w14:paraId="00000025">
      <w:pPr>
        <w:rPr>
          <w:rFonts w:ascii="Calibri" w:hAnsi="Calibri" w:eastAsia="Calibri" w:cs="Calibri"/>
          <w:color w:val="0E101A"/>
        </w:rPr>
      </w:pPr>
    </w:p>
    <w:p w14:paraId="00000026">
      <w:pPr>
        <w:rPr>
          <w:rFonts w:ascii="Calibri" w:hAnsi="Calibri" w:eastAsia="Calibri" w:cs="Calibri"/>
          <w:b/>
          <w:color w:val="0E101A"/>
        </w:rPr>
      </w:pPr>
      <w:r>
        <w:rPr>
          <w:rFonts w:ascii="Calibri" w:hAnsi="Calibri" w:eastAsia="Calibri" w:cs="Calibri"/>
          <w:b/>
          <w:color w:val="0E101A"/>
          <w:rtl w:val="0"/>
        </w:rPr>
        <w:t>2. Demographic Segmentation:</w:t>
      </w:r>
    </w:p>
    <w:p w14:paraId="00000027">
      <w:pPr>
        <w:rPr>
          <w:rFonts w:ascii="Calibri" w:hAnsi="Calibri" w:eastAsia="Calibri" w:cs="Calibri"/>
          <w:color w:val="0E101A"/>
        </w:rPr>
      </w:pPr>
      <w:r>
        <w:rPr>
          <w:rFonts w:ascii="Calibri" w:hAnsi="Calibri" w:eastAsia="Calibri" w:cs="Calibri"/>
          <w:color w:val="0E101A"/>
          <w:rtl w:val="0"/>
        </w:rPr>
        <w:t>Use demographic data to create segments based on age, gender, location, and other relevant factors. This will help you deliver content that aligns with the specific characteristics of your niche audience.</w:t>
      </w:r>
    </w:p>
    <w:p w14:paraId="00000028">
      <w:pPr>
        <w:rPr>
          <w:rFonts w:ascii="Calibri" w:hAnsi="Calibri" w:eastAsia="Calibri" w:cs="Calibri"/>
          <w:color w:val="0E101A"/>
        </w:rPr>
      </w:pPr>
    </w:p>
    <w:p w14:paraId="00000029">
      <w:pPr>
        <w:rPr>
          <w:rFonts w:ascii="Calibri" w:hAnsi="Calibri" w:eastAsia="Calibri" w:cs="Calibri"/>
          <w:b/>
          <w:color w:val="0E101A"/>
        </w:rPr>
      </w:pPr>
      <w:r>
        <w:rPr>
          <w:rFonts w:ascii="Calibri" w:hAnsi="Calibri" w:eastAsia="Calibri" w:cs="Calibri"/>
          <w:b/>
          <w:color w:val="0E101A"/>
          <w:rtl w:val="0"/>
        </w:rPr>
        <w:t>3. Psychographic Segmentation:</w:t>
      </w:r>
    </w:p>
    <w:p w14:paraId="0000002A">
      <w:pPr>
        <w:rPr>
          <w:rFonts w:ascii="Calibri" w:hAnsi="Calibri" w:eastAsia="Calibri" w:cs="Calibri"/>
          <w:color w:val="0E101A"/>
        </w:rPr>
      </w:pPr>
      <w:r>
        <w:rPr>
          <w:rFonts w:ascii="Calibri" w:hAnsi="Calibri" w:eastAsia="Calibri" w:cs="Calibri"/>
          <w:color w:val="0E101A"/>
          <w:rtl w:val="0"/>
        </w:rPr>
        <w:t>Incorporate psychographic data such as interests, values, and lifestyle into your segmentation strategy. This more profound understanding of your audience enables more meaningful and personalised interactions.</w:t>
      </w:r>
    </w:p>
    <w:p w14:paraId="0000002B">
      <w:pPr>
        <w:rPr>
          <w:rFonts w:ascii="Calibri" w:hAnsi="Calibri" w:eastAsia="Calibri" w:cs="Calibri"/>
          <w:color w:val="0E101A"/>
        </w:rPr>
      </w:pPr>
    </w:p>
    <w:p w14:paraId="0000002C">
      <w:pPr>
        <w:pStyle w:val="4"/>
        <w:keepNext w:val="0"/>
        <w:keepLines w:val="0"/>
        <w:spacing w:before="0" w:after="0"/>
        <w:rPr>
          <w:rFonts w:ascii="Calibri" w:hAnsi="Calibri" w:eastAsia="Calibri" w:cs="Calibri"/>
          <w:b/>
          <w:color w:val="0E101A"/>
          <w:sz w:val="22"/>
          <w:szCs w:val="22"/>
          <w:u w:val="single"/>
          <w:rtl w:val="0"/>
        </w:rPr>
      </w:pPr>
      <w:bookmarkStart w:id="4" w:name="_7jqzsd3wes8" w:colFirst="0" w:colLast="0"/>
      <w:bookmarkEnd w:id="4"/>
      <w:r>
        <w:rPr>
          <w:rFonts w:ascii="Calibri" w:hAnsi="Calibri" w:eastAsia="Calibri" w:cs="Calibri"/>
          <w:b/>
          <w:color w:val="0E101A"/>
          <w:sz w:val="22"/>
          <w:szCs w:val="22"/>
          <w:u w:val="single"/>
          <w:rtl w:val="0"/>
        </w:rPr>
        <w:t>Examples of Successful Niche Market Targeting</w:t>
      </w:r>
    </w:p>
    <w:p w14:paraId="60277627"/>
    <w:p w14:paraId="0000002D">
      <w:pPr>
        <w:rPr>
          <w:rFonts w:ascii="Calibri" w:hAnsi="Calibri" w:eastAsia="Calibri" w:cs="Calibri"/>
          <w:b/>
          <w:color w:val="0E101A"/>
        </w:rPr>
      </w:pPr>
      <w:r>
        <w:rPr>
          <w:rFonts w:ascii="Calibri" w:hAnsi="Calibri" w:eastAsia="Calibri" w:cs="Calibri"/>
          <w:b/>
          <w:color w:val="0E101A"/>
          <w:rtl w:val="0"/>
        </w:rPr>
        <w:t>1. Eco-Friendly Products:</w:t>
      </w:r>
    </w:p>
    <w:p w14:paraId="0000002E">
      <w:pPr>
        <w:rPr>
          <w:rFonts w:ascii="Calibri" w:hAnsi="Calibri" w:eastAsia="Calibri" w:cs="Calibri"/>
          <w:color w:val="0E101A"/>
          <w:rtl w:val="0"/>
        </w:rPr>
      </w:pPr>
      <w:r>
        <w:rPr>
          <w:rFonts w:ascii="Calibri" w:hAnsi="Calibri" w:eastAsia="Calibri" w:cs="Calibri"/>
          <w:color w:val="0E101A"/>
          <w:rtl w:val="0"/>
        </w:rPr>
        <w:t>A company specialising in eco-friendly products targeted a niche market of environmentally conscious consumers. Using social media data and customer feedback, they created highly personalised email campaigns highlighting their products' sustainability, resulting in a 35% increase in sales.</w:t>
      </w:r>
    </w:p>
    <w:p w14:paraId="10B8BA72">
      <w:pPr>
        <w:rPr>
          <w:rFonts w:ascii="Calibri" w:hAnsi="Calibri" w:eastAsia="Calibri" w:cs="Calibri"/>
          <w:color w:val="0E101A"/>
          <w:rtl w:val="0"/>
        </w:rPr>
      </w:pPr>
    </w:p>
    <w:p w14:paraId="0D9EFEF7">
      <w:pPr>
        <w:rPr>
          <w:rFonts w:ascii="Calibri" w:hAnsi="Calibri" w:eastAsia="Calibri" w:cs="Calibri"/>
          <w:color w:val="0E101A"/>
          <w:rtl w:val="0"/>
        </w:rPr>
      </w:pPr>
    </w:p>
    <w:p w14:paraId="5C0B8552">
      <w:pPr>
        <w:rPr>
          <w:rFonts w:ascii="Calibri" w:hAnsi="Calibri" w:eastAsia="Calibri" w:cs="Calibri"/>
          <w:color w:val="0E101A"/>
          <w:rtl w:val="0"/>
        </w:rPr>
      </w:pPr>
    </w:p>
    <w:p w14:paraId="55410E67">
      <w:pPr>
        <w:rPr>
          <w:rFonts w:ascii="Calibri" w:hAnsi="Calibri" w:eastAsia="Calibri" w:cs="Calibri"/>
          <w:color w:val="0E101A"/>
          <w:rtl w:val="0"/>
        </w:rPr>
      </w:pPr>
    </w:p>
    <w:p w14:paraId="0000002F">
      <w:pPr>
        <w:rPr>
          <w:rFonts w:ascii="Calibri" w:hAnsi="Calibri" w:eastAsia="Calibri" w:cs="Calibri"/>
          <w:color w:val="0E101A"/>
        </w:rPr>
      </w:pPr>
    </w:p>
    <w:p w14:paraId="00000030">
      <w:pPr>
        <w:rPr>
          <w:rFonts w:ascii="Calibri" w:hAnsi="Calibri" w:eastAsia="Calibri" w:cs="Calibri"/>
          <w:b/>
          <w:color w:val="0E101A"/>
        </w:rPr>
      </w:pPr>
      <w:r>
        <w:rPr>
          <w:rFonts w:ascii="Calibri" w:hAnsi="Calibri" w:eastAsia="Calibri" w:cs="Calibri"/>
          <w:b/>
          <w:color w:val="0E101A"/>
          <w:rtl w:val="0"/>
        </w:rPr>
        <w:t>2. Health and Wellness:</w:t>
      </w:r>
    </w:p>
    <w:p w14:paraId="00000031">
      <w:pPr>
        <w:rPr>
          <w:rFonts w:ascii="Calibri" w:hAnsi="Calibri" w:eastAsia="Calibri" w:cs="Calibri"/>
          <w:color w:val="0E101A"/>
        </w:rPr>
      </w:pPr>
      <w:r>
        <w:rPr>
          <w:rFonts w:ascii="Calibri" w:hAnsi="Calibri" w:eastAsia="Calibri" w:cs="Calibri"/>
          <w:color w:val="0E101A"/>
          <w:rtl w:val="0"/>
        </w:rPr>
        <w:t>A health and wellness brand focused on a niche market of fitness enthusiasts. They used data from fitness apps and online communities to segment their audience and deliver tailored content on nutrition, workouts, and wellness tips. This approach led to a 40% boost in engagement and customer retention.</w:t>
      </w:r>
    </w:p>
    <w:p w14:paraId="00000032">
      <w:pPr>
        <w:rPr>
          <w:rFonts w:ascii="Calibri" w:hAnsi="Calibri" w:eastAsia="Calibri" w:cs="Calibri"/>
          <w:color w:val="0E101A"/>
        </w:rPr>
      </w:pPr>
    </w:p>
    <w:p w14:paraId="00000033">
      <w:pPr>
        <w:pStyle w:val="4"/>
        <w:keepNext w:val="0"/>
        <w:keepLines w:val="0"/>
        <w:spacing w:before="0" w:after="0"/>
        <w:rPr>
          <w:rFonts w:ascii="Calibri" w:hAnsi="Calibri" w:eastAsia="Calibri" w:cs="Calibri"/>
          <w:b/>
          <w:color w:val="0E101A"/>
          <w:sz w:val="22"/>
          <w:szCs w:val="22"/>
          <w:u w:val="single"/>
          <w:rtl w:val="0"/>
        </w:rPr>
      </w:pPr>
      <w:bookmarkStart w:id="5" w:name="_3lrsv9rn47a0" w:colFirst="0" w:colLast="0"/>
      <w:bookmarkEnd w:id="5"/>
      <w:r>
        <w:rPr>
          <w:rFonts w:ascii="Calibri" w:hAnsi="Calibri" w:eastAsia="Calibri" w:cs="Calibri"/>
          <w:b/>
          <w:color w:val="0E101A"/>
          <w:sz w:val="22"/>
          <w:szCs w:val="22"/>
          <w:u w:val="single"/>
          <w:rtl w:val="0"/>
        </w:rPr>
        <w:t>Best Practices for Maintaining Data Quality and Compliance</w:t>
      </w:r>
    </w:p>
    <w:p w14:paraId="5E59BBF0">
      <w:bookmarkStart w:id="7" w:name="_GoBack"/>
      <w:bookmarkEnd w:id="7"/>
    </w:p>
    <w:p w14:paraId="00000034">
      <w:pPr>
        <w:rPr>
          <w:rFonts w:ascii="Calibri" w:hAnsi="Calibri" w:eastAsia="Calibri" w:cs="Calibri"/>
          <w:b/>
          <w:color w:val="0E101A"/>
        </w:rPr>
      </w:pPr>
      <w:r>
        <w:rPr>
          <w:rFonts w:ascii="Calibri" w:hAnsi="Calibri" w:eastAsia="Calibri" w:cs="Calibri"/>
          <w:b/>
          <w:color w:val="0E101A"/>
          <w:rtl w:val="0"/>
        </w:rPr>
        <w:t>1. Regular Data Audits:</w:t>
      </w:r>
    </w:p>
    <w:p w14:paraId="00000035">
      <w:pPr>
        <w:rPr>
          <w:rFonts w:ascii="Calibri" w:hAnsi="Calibri" w:eastAsia="Calibri" w:cs="Calibri"/>
          <w:color w:val="0E101A"/>
        </w:rPr>
      </w:pPr>
      <w:r>
        <w:rPr>
          <w:rFonts w:ascii="Calibri" w:hAnsi="Calibri" w:eastAsia="Calibri" w:cs="Calibri"/>
          <w:color w:val="0E101A"/>
          <w:rtl w:val="0"/>
        </w:rPr>
        <w:t>Conduct regular audits to ensure the accuracy and completeness of your lead database. Remove duplicates, correct inaccuracies, and update outdated information to maintain data quality.</w:t>
      </w:r>
    </w:p>
    <w:p w14:paraId="00000036">
      <w:pPr>
        <w:rPr>
          <w:rFonts w:ascii="Calibri" w:hAnsi="Calibri" w:eastAsia="Calibri" w:cs="Calibri"/>
          <w:color w:val="0E101A"/>
        </w:rPr>
      </w:pPr>
    </w:p>
    <w:p w14:paraId="00000037">
      <w:pPr>
        <w:rPr>
          <w:rFonts w:ascii="Calibri" w:hAnsi="Calibri" w:eastAsia="Calibri" w:cs="Calibri"/>
          <w:color w:val="0E101A"/>
        </w:rPr>
      </w:pPr>
    </w:p>
    <w:p w14:paraId="00000038">
      <w:pPr>
        <w:rPr>
          <w:rFonts w:ascii="Calibri" w:hAnsi="Calibri" w:eastAsia="Calibri" w:cs="Calibri"/>
          <w:b/>
          <w:color w:val="0E101A"/>
        </w:rPr>
      </w:pPr>
      <w:r>
        <w:rPr>
          <w:rFonts w:ascii="Calibri" w:hAnsi="Calibri" w:eastAsia="Calibri" w:cs="Calibri"/>
          <w:b/>
          <w:color w:val="0E101A"/>
          <w:rtl w:val="0"/>
        </w:rPr>
        <w:t>2. Data Protection Compliance:</w:t>
      </w:r>
    </w:p>
    <w:p w14:paraId="00000039">
      <w:pPr>
        <w:rPr>
          <w:rFonts w:ascii="Calibri" w:hAnsi="Calibri" w:eastAsia="Calibri" w:cs="Calibri"/>
          <w:color w:val="0E101A"/>
        </w:rPr>
      </w:pPr>
      <w:r>
        <w:rPr>
          <w:rFonts w:ascii="Calibri" w:hAnsi="Calibri" w:eastAsia="Calibri" w:cs="Calibri"/>
          <w:color w:val="0E101A"/>
          <w:rtl w:val="0"/>
        </w:rPr>
        <w:t>Ensure compliance with data protection regulations such as GDPR and CCPA. Obtain explicit consent from leads before collecting and using their data, and provide clear privacy policies.</w:t>
      </w:r>
    </w:p>
    <w:p w14:paraId="0000003A">
      <w:pPr>
        <w:rPr>
          <w:rFonts w:ascii="Calibri" w:hAnsi="Calibri" w:eastAsia="Calibri" w:cs="Calibri"/>
          <w:color w:val="0E101A"/>
        </w:rPr>
      </w:pPr>
    </w:p>
    <w:p w14:paraId="0000003B">
      <w:pPr>
        <w:rPr>
          <w:rFonts w:ascii="Calibri" w:hAnsi="Calibri" w:eastAsia="Calibri" w:cs="Calibri"/>
          <w:b/>
          <w:color w:val="0E101A"/>
        </w:rPr>
      </w:pPr>
      <w:r>
        <w:rPr>
          <w:rFonts w:ascii="Calibri" w:hAnsi="Calibri" w:eastAsia="Calibri" w:cs="Calibri"/>
          <w:b/>
          <w:color w:val="0E101A"/>
          <w:rtl w:val="0"/>
        </w:rPr>
        <w:t>3. Secure Data Storage:</w:t>
      </w:r>
    </w:p>
    <w:p w14:paraId="0000003C">
      <w:pPr>
        <w:rPr>
          <w:rFonts w:ascii="Calibri" w:hAnsi="Calibri" w:eastAsia="Calibri" w:cs="Calibri"/>
          <w:color w:val="0E101A"/>
        </w:rPr>
      </w:pPr>
      <w:r>
        <w:rPr>
          <w:rFonts w:ascii="Calibri" w:hAnsi="Calibri" w:eastAsia="Calibri" w:cs="Calibri"/>
          <w:color w:val="0E101A"/>
          <w:rtl w:val="0"/>
        </w:rPr>
        <w:t>Implement robust security measures to protect your lead data from breaches and unauthorised access. Use encryption, access controls, and regular security audits to safeguard your information.</w:t>
      </w:r>
    </w:p>
    <w:p w14:paraId="0000003D">
      <w:pPr>
        <w:pStyle w:val="4"/>
        <w:keepNext w:val="0"/>
        <w:keepLines w:val="0"/>
        <w:spacing w:before="0" w:after="0"/>
        <w:rPr>
          <w:rFonts w:ascii="Calibri" w:hAnsi="Calibri" w:eastAsia="Calibri" w:cs="Calibri"/>
          <w:b/>
          <w:color w:val="0E101A"/>
          <w:sz w:val="22"/>
          <w:szCs w:val="22"/>
        </w:rPr>
      </w:pPr>
      <w:bookmarkStart w:id="6" w:name="_l5b751owz3qv" w:colFirst="0" w:colLast="0"/>
      <w:bookmarkEnd w:id="6"/>
    </w:p>
    <w:p w14:paraId="0000003E">
      <w:pPr>
        <w:rPr>
          <w:rFonts w:ascii="Calibri" w:hAnsi="Calibri" w:eastAsia="Calibri" w:cs="Calibri"/>
          <w:color w:val="0E101A"/>
        </w:rPr>
      </w:pPr>
      <w:r>
        <w:rPr>
          <w:rFonts w:ascii="Calibri" w:hAnsi="Calibri" w:eastAsia="Calibri" w:cs="Calibri"/>
          <w:color w:val="0E101A"/>
          <w:rtl w:val="0"/>
        </w:rPr>
        <w:t>Building a targeted lead database for niche markets is a powerful strategy for businesses looking to enhance their marketing efforts. Understanding your niche audience, selecting the right data collection tools, and implementing effective segmentation and personalisation strategies can achieve higher engagement and conversion rates. Follow the best practices for maintaining data quality and compliance to ensure the success and sustainability of your niche market targeting efforts.</w:t>
      </w:r>
    </w:p>
    <w:p w14:paraId="0000003F">
      <w:pPr>
        <w:spacing w:before="240" w:after="240"/>
        <w:rPr>
          <w:rFonts w:ascii="Calibri" w:hAnsi="Calibri" w:eastAsia="Calibri" w:cs="Calibri"/>
          <w:b/>
        </w:rPr>
      </w:pPr>
    </w:p>
    <w:p w14:paraId="00000040">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EA666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2025-10-09T01:33:13Z</dcterms:created>
  <dc:creator>Armand</dc:creator>
  <cp:lastModifiedBy>RS Junkie</cp:lastModifiedBy>
  <dcterms:modified xsi:type="dcterms:W3CDTF">2025-10-09T01:55:51Z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3D311CE837CC4002875A265ADF8D2DF6_12</vt:lpwstr>
  </property>
</Properties>
</file>